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E76F9">
      <w:pPr>
        <w:jc w:val="left"/>
        <w:rPr>
          <w:rFonts w:ascii="Times New Roman" w:hAnsi="Times New Roman" w:eastAsia="黑体" w:cs="仿宋_GB2312"/>
          <w:bCs/>
          <w:sz w:val="32"/>
          <w:szCs w:val="32"/>
        </w:rPr>
      </w:pPr>
      <w:r>
        <w:rPr>
          <w:rFonts w:hint="eastAsia" w:ascii="Times New Roman" w:hAnsi="Times New Roman" w:eastAsia="黑体" w:cs="仿宋_GB2312"/>
          <w:bCs/>
          <w:sz w:val="32"/>
          <w:szCs w:val="32"/>
        </w:rPr>
        <w:t>附件</w:t>
      </w:r>
    </w:p>
    <w:p w14:paraId="0F82A788">
      <w:pPr>
        <w:ind w:firstLine="360" w:firstLineChars="100"/>
        <w:jc w:val="center"/>
        <w:rPr>
          <w:rFonts w:ascii="Times New Roman" w:hAnsi="Times New Roman" w:eastAsia="方正小标宋简体" w:cs="仿宋_GB2312"/>
          <w:bCs/>
          <w:sz w:val="36"/>
          <w:szCs w:val="36"/>
        </w:rPr>
      </w:pPr>
      <w:r>
        <w:rPr>
          <w:rFonts w:hint="eastAsia" w:ascii="Times New Roman" w:hAnsi="Times New Roman" w:eastAsia="方正小标宋简体" w:cs="仿宋_GB2312"/>
          <w:bCs/>
          <w:sz w:val="36"/>
          <w:szCs w:val="36"/>
        </w:rPr>
        <w:t>中国国际</w:t>
      </w:r>
      <w:r>
        <w:rPr>
          <w:rFonts w:ascii="Times New Roman" w:hAnsi="Times New Roman" w:eastAsia="方正小标宋简体" w:cs="仿宋_GB2312"/>
          <w:bCs/>
          <w:sz w:val="36"/>
          <w:szCs w:val="36"/>
        </w:rPr>
        <w:t>大学生创新大赛</w:t>
      </w:r>
      <w:r>
        <w:rPr>
          <w:rFonts w:hint="eastAsia" w:ascii="Times New Roman" w:hAnsi="Times New Roman" w:eastAsia="方正小标宋简体" w:cs="仿宋_GB2312"/>
          <w:bCs/>
          <w:sz w:val="36"/>
          <w:szCs w:val="36"/>
        </w:rPr>
        <w:t>（202</w:t>
      </w:r>
      <w:r>
        <w:rPr>
          <w:rFonts w:hint="eastAsia" w:ascii="Times New Roman" w:hAnsi="Times New Roman" w:eastAsia="方正小标宋简体" w:cs="仿宋_GB2312"/>
          <w:bCs/>
          <w:sz w:val="36"/>
          <w:szCs w:val="36"/>
          <w:lang w:val="en-US" w:eastAsia="zh-CN"/>
        </w:rPr>
        <w:t>5</w:t>
      </w:r>
      <w:r>
        <w:rPr>
          <w:rFonts w:hint="eastAsia" w:ascii="Times New Roman" w:hAnsi="Times New Roman" w:eastAsia="方正小标宋简体" w:cs="仿宋_GB2312"/>
          <w:bCs/>
          <w:sz w:val="36"/>
          <w:szCs w:val="36"/>
        </w:rPr>
        <w:t>）评审规则</w:t>
      </w:r>
    </w:p>
    <w:p w14:paraId="30DCD36F">
      <w:pPr>
        <w:jc w:val="left"/>
        <w:rPr>
          <w:rFonts w:hint="default" w:ascii="Times New Roman" w:hAnsi="Times New Roman" w:eastAsia="仿宋_GB2312" w:cs="仿宋_GB2312"/>
          <w:sz w:val="24"/>
          <w:szCs w:val="24"/>
          <w:lang w:eastAsia="zh-CN"/>
        </w:rPr>
      </w:pPr>
      <w:r>
        <w:rPr>
          <w:rFonts w:hint="eastAsia" w:ascii="Times New Roman" w:hAnsi="Times New Roman" w:eastAsia="黑体" w:cs="仿宋_GB2312"/>
          <w:sz w:val="32"/>
          <w:szCs w:val="32"/>
        </w:rPr>
        <w:t>八、产业赛道项目评审要点</w:t>
      </w:r>
      <w:r>
        <w:rPr>
          <w:rFonts w:hint="eastAsia" w:ascii="Times New Roman" w:hAnsi="Times New Roman" w:eastAsia="黑体" w:cs="仿宋_GB2312"/>
          <w:sz w:val="32"/>
          <w:szCs w:val="32"/>
          <w:lang w:eastAsia="zh-CN"/>
        </w:rPr>
        <w:t>（</w:t>
      </w:r>
      <w:r>
        <w:rPr>
          <w:rFonts w:hint="eastAsia" w:ascii="Times New Roman" w:hAnsi="Times New Roman" w:eastAsia="黑体" w:cs="仿宋_GB2312"/>
          <w:bCs/>
          <w:sz w:val="32"/>
          <w:szCs w:val="32"/>
          <w:lang w:val="en-US" w:eastAsia="zh-CN"/>
        </w:rPr>
        <w:t>企业命题</w:t>
      </w:r>
      <w:r>
        <w:rPr>
          <w:rFonts w:hint="eastAsia" w:ascii="Times New Roman" w:hAnsi="Times New Roman" w:eastAsia="黑体" w:cs="仿宋_GB2312"/>
          <w:bCs/>
          <w:sz w:val="32"/>
          <w:szCs w:val="32"/>
        </w:rPr>
        <w:t>组</w:t>
      </w:r>
      <w:r>
        <w:rPr>
          <w:rFonts w:hint="eastAsia" w:ascii="Times New Roman" w:hAnsi="Times New Roman" w:eastAsia="黑体" w:cs="仿宋_GB2312"/>
          <w:sz w:val="32"/>
          <w:szCs w:val="32"/>
          <w:lang w:eastAsia="zh-CN"/>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2290"/>
        <w:gridCol w:w="1012"/>
      </w:tblGrid>
      <w:tr w14:paraId="04F5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2" w:type="pct"/>
            <w:vAlign w:val="center"/>
          </w:tcPr>
          <w:p w14:paraId="0A64FF64">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55" w:type="pct"/>
            <w:vAlign w:val="center"/>
          </w:tcPr>
          <w:p w14:paraId="52DFB2DC">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42" w:type="pct"/>
            <w:vAlign w:val="center"/>
          </w:tcPr>
          <w:p w14:paraId="4BC7DBE5">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17D1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2" w:type="pct"/>
            <w:vAlign w:val="center"/>
          </w:tcPr>
          <w:p w14:paraId="4B861185">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个人成长</w:t>
            </w:r>
          </w:p>
        </w:tc>
        <w:tc>
          <w:tcPr>
            <w:tcW w:w="4155" w:type="pct"/>
            <w:vAlign w:val="center"/>
          </w:tcPr>
          <w:p w14:paraId="71EF923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项目应弘扬正确的价值观，厚植家国情怀，恪守伦理规范，有助于培育创新精神。</w:t>
            </w:r>
          </w:p>
          <w:p w14:paraId="203E6DA0">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4917CDF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462139A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w:t>
            </w: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项目体现团队用课堂和实验室学到的知识解决实际问题的综合能力和高级思维，体现对团队成员创新精神、创新意识、创新能力的锻炼和提升作用。</w:t>
            </w:r>
          </w:p>
          <w:p w14:paraId="37CB898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项目能充分体现院校扎实推进新工科、新医科、新农科、新文科建设方面取得的成果；体现院校在项目的培育、孵化等方面的支持情况；体现产教融合、科教融汇、</w:t>
            </w:r>
            <w:r>
              <w:rPr>
                <w:rFonts w:ascii="Times New Roman" w:hAnsi="Times New Roman" w:eastAsia="仿宋_GB2312" w:cs="仿宋_GB2312"/>
                <w:sz w:val="24"/>
                <w:szCs w:val="24"/>
              </w:rPr>
              <w:t>多学科交叉、专创融合、产学研协同创新等模式在项目的产生与执行中的重要作用</w:t>
            </w:r>
            <w:r>
              <w:rPr>
                <w:rFonts w:hint="eastAsia" w:ascii="Times New Roman" w:hAnsi="Times New Roman" w:eastAsia="仿宋_GB2312" w:cs="仿宋_GB2312"/>
                <w:sz w:val="24"/>
                <w:szCs w:val="24"/>
              </w:rPr>
              <w:t>。</w:t>
            </w:r>
          </w:p>
        </w:tc>
        <w:tc>
          <w:tcPr>
            <w:tcW w:w="342" w:type="pct"/>
            <w:vAlign w:val="center"/>
          </w:tcPr>
          <w:p w14:paraId="5E9ED239">
            <w:pPr>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30</w:t>
            </w:r>
          </w:p>
        </w:tc>
      </w:tr>
      <w:tr w14:paraId="7930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02" w:type="pct"/>
            <w:vAlign w:val="center"/>
          </w:tcPr>
          <w:p w14:paraId="200B148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55" w:type="pct"/>
            <w:vAlign w:val="center"/>
          </w:tcPr>
          <w:p w14:paraId="73977BE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创新理念</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用于解决命题的创意、技术、方案、模式等的先进性情况。团队基于科学严谨的创新过程，遵循创新规律，运用各类创新的理念和范式解决命题。</w:t>
            </w:r>
          </w:p>
          <w:p w14:paraId="409D0B6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基于</w:t>
            </w:r>
            <w:r>
              <w:rPr>
                <w:rFonts w:hint="eastAsia" w:ascii="Times New Roman" w:hAnsi="Times New Roman" w:eastAsia="仿宋_GB2312" w:cs="仿宋_GB2312"/>
                <w:sz w:val="24"/>
                <w:szCs w:val="24"/>
                <w:lang w:val="en-US" w:eastAsia="zh-CN"/>
              </w:rPr>
              <w:t>企业</w:t>
            </w:r>
            <w:r>
              <w:rPr>
                <w:rFonts w:hint="eastAsia" w:ascii="Times New Roman" w:hAnsi="Times New Roman" w:eastAsia="仿宋_GB2312" w:cs="仿宋_GB2312"/>
                <w:sz w:val="24"/>
                <w:szCs w:val="24"/>
              </w:rPr>
              <w:t>命题开放创新的内在要求，促进企业（机构）将内外部资源有机整合，提高其创新效率的情况。</w:t>
            </w:r>
          </w:p>
        </w:tc>
        <w:tc>
          <w:tcPr>
            <w:tcW w:w="342" w:type="pct"/>
            <w:vAlign w:val="center"/>
          </w:tcPr>
          <w:p w14:paraId="486EBF8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033E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502" w:type="pct"/>
            <w:vAlign w:val="center"/>
          </w:tcPr>
          <w:p w14:paraId="444E3409">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55" w:type="pct"/>
            <w:vAlign w:val="center"/>
          </w:tcPr>
          <w:p w14:paraId="37A8B22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团队的组成原则与过程是否科学合理，是否具有支撑解决命题的知识、技术和经验。团队的组织构架、人员配置、分工协作、能力互补、专业结构的合理性情况。</w:t>
            </w:r>
          </w:p>
          <w:p w14:paraId="76AABD3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团队与项目关系的真实性、紧密性情况，团队对项目的各项投入情况，团队与企业（机构）持续合作的可能性情况。</w:t>
            </w:r>
          </w:p>
          <w:p w14:paraId="78F4003F">
            <w:pP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支撑项目发展的合作伙伴等外部资源的使用以及与项目关系的情况。</w:t>
            </w:r>
          </w:p>
        </w:tc>
        <w:tc>
          <w:tcPr>
            <w:tcW w:w="342" w:type="pct"/>
            <w:vAlign w:val="center"/>
          </w:tcPr>
          <w:p w14:paraId="634C3307">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202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A9750D9">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实现</w:t>
            </w:r>
            <w:r>
              <w:rPr>
                <w:rFonts w:hint="eastAsia" w:ascii="Times New Roman" w:hAnsi="Times New Roman" w:eastAsia="仿宋_GB2312" w:cs="仿宋_GB2312"/>
                <w:sz w:val="24"/>
                <w:szCs w:val="24"/>
                <w:lang w:val="en-US" w:eastAsia="zh-CN"/>
              </w:rPr>
              <w:t>成效</w:t>
            </w:r>
          </w:p>
        </w:tc>
        <w:tc>
          <w:tcPr>
            <w:tcW w:w="4155" w:type="pct"/>
          </w:tcPr>
          <w:p w14:paraId="723CCA5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实施方案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解决命题过程的规划和工作进度安排合理，在各阶段工作目标清晰，难点明确，重点突出，并能兼顾目标与资源配置。</w:t>
            </w:r>
          </w:p>
          <w:p w14:paraId="0283D05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需求匹配</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解决</w:t>
            </w:r>
            <w:r>
              <w:rPr>
                <w:rFonts w:ascii="Times New Roman" w:hAnsi="Times New Roman" w:eastAsia="仿宋_GB2312" w:cs="仿宋_GB2312"/>
                <w:sz w:val="24"/>
                <w:szCs w:val="24"/>
              </w:rPr>
              <w:t>方案</w:t>
            </w:r>
            <w:r>
              <w:rPr>
                <w:rFonts w:hint="eastAsia" w:ascii="Times New Roman" w:hAnsi="Times New Roman" w:eastAsia="仿宋_GB2312" w:cs="仿宋_GB2312"/>
                <w:sz w:val="24"/>
                <w:szCs w:val="24"/>
              </w:rPr>
              <w:t>匹配企业（机构）命题要求，解决</w:t>
            </w:r>
            <w:r>
              <w:rPr>
                <w:rFonts w:ascii="Times New Roman" w:hAnsi="Times New Roman" w:eastAsia="仿宋_GB2312" w:cs="仿宋_GB2312"/>
                <w:sz w:val="24"/>
                <w:szCs w:val="24"/>
              </w:rPr>
              <w:t>方案</w:t>
            </w:r>
            <w:r>
              <w:rPr>
                <w:rFonts w:hint="eastAsia" w:ascii="Times New Roman" w:hAnsi="Times New Roman" w:eastAsia="仿宋_GB2312" w:cs="仿宋_GB2312"/>
                <w:sz w:val="24"/>
                <w:szCs w:val="24"/>
              </w:rPr>
              <w:t>具备先进性、现实性、经济性、高完成度等特点。</w:t>
            </w:r>
          </w:p>
          <w:p w14:paraId="6CC57C9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社会效益</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命题解决方案是否解决企业（机构）命题中涉及的问题，以及为企业（机构）带来经济效益、社会效益的潜力情况。</w:t>
            </w:r>
          </w:p>
        </w:tc>
        <w:tc>
          <w:tcPr>
            <w:tcW w:w="342" w:type="pct"/>
            <w:vAlign w:val="center"/>
          </w:tcPr>
          <w:p w14:paraId="19D1BA2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76D5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shd w:val="clear" w:color="auto" w:fill="auto"/>
            <w:vAlign w:val="center"/>
          </w:tcPr>
          <w:p w14:paraId="49195BA9">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分析</w:t>
            </w:r>
          </w:p>
        </w:tc>
        <w:tc>
          <w:tcPr>
            <w:tcW w:w="4155" w:type="pct"/>
            <w:shd w:val="clear" w:color="auto" w:fill="auto"/>
            <w:vAlign w:val="center"/>
          </w:tcPr>
          <w:p w14:paraId="1F0559C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需求调研</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全方位开展与所选命题相关的产业（行业）的产业规模、增长速度、竞争格局、产业趋势、产业政策以及市场的定位、特征、需求等方面的调研，形成一手资料。</w:t>
            </w:r>
          </w:p>
          <w:p w14:paraId="4D60804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资源对接</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系统、深入了解企业（机构）内外部环境情况，通过与企业对接，准确把握其实际需求与痛点，明确解决该命题所需的各类资源。</w:t>
            </w:r>
          </w:p>
          <w:p w14:paraId="09C25DE6">
            <w:pPr>
              <w:jc w:val="left"/>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解决方案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结合企业（机构）的产品、技术、模式、管理、制度等现实情况与本团队的创意、技术、方案、人才等实际情况，展开解题可行性和匹配度分析，为形成解决方案奠定基础。</w:t>
            </w:r>
          </w:p>
        </w:tc>
        <w:tc>
          <w:tcPr>
            <w:tcW w:w="342" w:type="pct"/>
            <w:shd w:val="clear" w:color="auto" w:fill="auto"/>
            <w:vAlign w:val="center"/>
          </w:tcPr>
          <w:p w14:paraId="26AF5AF6">
            <w:pPr>
              <w:jc w:val="center"/>
              <w:rPr>
                <w:rFonts w:hint="eastAsia" w:ascii="Times New Roman" w:hAnsi="Times New Roman" w:eastAsia="仿宋_GB2312" w:cs="仿宋_GB2312"/>
                <w:bCs/>
                <w:kern w:val="2"/>
                <w:sz w:val="24"/>
                <w:szCs w:val="24"/>
                <w:lang w:val="en-US" w:eastAsia="zh-CN" w:bidi="ar-SA"/>
              </w:rPr>
            </w:pPr>
            <w:r>
              <w:rPr>
                <w:rFonts w:hint="eastAsia" w:ascii="Times New Roman" w:hAnsi="Times New Roman" w:eastAsia="仿宋_GB2312" w:cs="仿宋_GB2312"/>
                <w:bCs/>
                <w:sz w:val="24"/>
                <w:szCs w:val="24"/>
              </w:rPr>
              <w:t>10</w:t>
            </w:r>
          </w:p>
        </w:tc>
      </w:tr>
    </w:tbl>
    <w:p w14:paraId="05FFF13E">
      <w:pPr>
        <w:jc w:val="left"/>
        <w:rPr>
          <w:rFonts w:ascii="Times New Roman" w:hAnsi="Times New Roman" w:eastAsia="黑体" w:cs="仿宋_GB2312"/>
          <w:sz w:val="32"/>
          <w:szCs w:val="32"/>
        </w:rPr>
        <w:sectPr>
          <w:footerReference r:id="rId3" w:type="default"/>
          <w:pgSz w:w="16838" w:h="11906" w:orient="landscape"/>
          <w:pgMar w:top="1021" w:right="1134" w:bottom="1021" w:left="1134" w:header="851" w:footer="851" w:gutter="0"/>
          <w:cols w:space="425" w:num="1"/>
          <w:docGrid w:type="linesAndChars" w:linePitch="435" w:charSpace="0"/>
        </w:sectPr>
      </w:pPr>
    </w:p>
    <w:p w14:paraId="455C5921">
      <w:pPr>
        <w:jc w:val="left"/>
        <w:rPr>
          <w:rFonts w:hint="eastAsia" w:ascii="Times New Roman" w:hAnsi="Times New Roman" w:eastAsia="仿宋_GB2312" w:cs="仿宋_GB2312"/>
          <w:sz w:val="24"/>
          <w:szCs w:val="24"/>
          <w:lang w:eastAsia="zh-CN"/>
        </w:rPr>
      </w:pPr>
      <w:r>
        <w:rPr>
          <w:rFonts w:hint="eastAsia" w:ascii="Times New Roman" w:hAnsi="Times New Roman" w:eastAsia="黑体" w:cs="仿宋_GB2312"/>
          <w:sz w:val="32"/>
          <w:szCs w:val="32"/>
          <w:lang w:val="en-US" w:eastAsia="zh-CN"/>
        </w:rPr>
        <w:t>九</w:t>
      </w:r>
      <w:r>
        <w:rPr>
          <w:rFonts w:hint="eastAsia" w:ascii="Times New Roman" w:hAnsi="Times New Roman" w:eastAsia="黑体" w:cs="仿宋_GB2312"/>
          <w:sz w:val="32"/>
          <w:szCs w:val="32"/>
        </w:rPr>
        <w:t>、产业赛道项目评审要点</w:t>
      </w:r>
      <w:r>
        <w:rPr>
          <w:rFonts w:hint="eastAsia" w:ascii="Times New Roman" w:hAnsi="Times New Roman" w:eastAsia="黑体" w:cs="仿宋_GB2312"/>
          <w:sz w:val="32"/>
          <w:szCs w:val="32"/>
          <w:lang w:eastAsia="zh-CN"/>
        </w:rPr>
        <w:t>（</w:t>
      </w:r>
      <w:r>
        <w:rPr>
          <w:rFonts w:hint="eastAsia" w:ascii="Times New Roman" w:hAnsi="Times New Roman" w:eastAsia="黑体" w:cs="仿宋_GB2312"/>
          <w:bCs/>
          <w:sz w:val="32"/>
          <w:szCs w:val="32"/>
          <w:lang w:val="en-US" w:eastAsia="zh-CN"/>
        </w:rPr>
        <w:t>成果转化</w:t>
      </w:r>
      <w:r>
        <w:rPr>
          <w:rFonts w:hint="eastAsia" w:ascii="Times New Roman" w:hAnsi="Times New Roman" w:eastAsia="黑体" w:cs="仿宋_GB2312"/>
          <w:bCs/>
          <w:sz w:val="32"/>
          <w:szCs w:val="32"/>
        </w:rPr>
        <w:t>组</w:t>
      </w:r>
      <w:r>
        <w:rPr>
          <w:rFonts w:hint="eastAsia" w:ascii="Times New Roman" w:hAnsi="Times New Roman" w:eastAsia="黑体" w:cs="仿宋_GB2312"/>
          <w:sz w:val="32"/>
          <w:szCs w:val="32"/>
          <w:lang w:eastAsia="zh-CN"/>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2295"/>
        <w:gridCol w:w="1012"/>
      </w:tblGrid>
      <w:tr w14:paraId="3CB4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 w:type="pct"/>
            <w:vAlign w:val="center"/>
          </w:tcPr>
          <w:p w14:paraId="5CFD3F5B">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56" w:type="pct"/>
            <w:vAlign w:val="center"/>
          </w:tcPr>
          <w:p w14:paraId="26E6E754">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42" w:type="pct"/>
            <w:vAlign w:val="center"/>
          </w:tcPr>
          <w:p w14:paraId="03200089">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7C01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500" w:type="pct"/>
            <w:vAlign w:val="center"/>
          </w:tcPr>
          <w:p w14:paraId="4559B0AD">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个人成长</w:t>
            </w:r>
          </w:p>
        </w:tc>
        <w:tc>
          <w:tcPr>
            <w:tcW w:w="4156" w:type="pct"/>
            <w:vAlign w:val="center"/>
          </w:tcPr>
          <w:p w14:paraId="6FF6EB2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项目应弘扬正确的价值观，厚植家国情怀，恪守伦理规范，有助于培育创新精神。</w:t>
            </w:r>
          </w:p>
          <w:p w14:paraId="07B739E5">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49298A9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60647C4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w:t>
            </w: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项目体现团队用课堂和实验室学到的知识解决实际问题的综合能力和高级思维，体现对团队成员创新精神、创新意识、创新能力的锻炼和提升作用。</w:t>
            </w:r>
          </w:p>
          <w:p w14:paraId="663F5EB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项目能充分体现院校扎实推进新工科、新医科、新农科、新文科建设方面取得的成果；体现院校在项目的培育、孵化等方面的支持情况；体现产教融合、科教融汇、</w:t>
            </w:r>
            <w:r>
              <w:rPr>
                <w:rFonts w:ascii="Times New Roman" w:hAnsi="Times New Roman" w:eastAsia="仿宋_GB2312" w:cs="仿宋_GB2312"/>
                <w:sz w:val="24"/>
                <w:szCs w:val="24"/>
              </w:rPr>
              <w:t>多学科交叉、专创融合、产学研协同创新等模式在项目的产生与执行中的重要作用</w:t>
            </w:r>
            <w:r>
              <w:rPr>
                <w:rFonts w:hint="eastAsia" w:ascii="Times New Roman" w:hAnsi="Times New Roman" w:eastAsia="仿宋_GB2312" w:cs="仿宋_GB2312"/>
                <w:sz w:val="24"/>
                <w:szCs w:val="24"/>
              </w:rPr>
              <w:t>。</w:t>
            </w:r>
          </w:p>
        </w:tc>
        <w:tc>
          <w:tcPr>
            <w:tcW w:w="342" w:type="pct"/>
            <w:vAlign w:val="center"/>
          </w:tcPr>
          <w:p w14:paraId="79561D2A">
            <w:pPr>
              <w:jc w:val="center"/>
              <w:rPr>
                <w:rFonts w:hint="eastAsia" w:ascii="Times New Roman" w:hAnsi="Times New Roman" w:eastAsia="仿宋_GB2312" w:cs="仿宋_GB2312"/>
                <w:bCs/>
                <w:sz w:val="24"/>
                <w:szCs w:val="24"/>
                <w:lang w:eastAsia="zh-CN"/>
              </w:rPr>
            </w:pPr>
            <w:r>
              <w:rPr>
                <w:rFonts w:hint="eastAsia" w:ascii="Times New Roman" w:hAnsi="Times New Roman" w:eastAsia="仿宋_GB2312" w:cs="仿宋_GB2312"/>
                <w:bCs/>
                <w:sz w:val="24"/>
                <w:szCs w:val="24"/>
                <w:lang w:val="en-US" w:eastAsia="zh-CN"/>
              </w:rPr>
              <w:t>25</w:t>
            </w:r>
          </w:p>
        </w:tc>
      </w:tr>
      <w:tr w14:paraId="796C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500" w:type="pct"/>
            <w:shd w:val="clear" w:color="auto" w:fill="auto"/>
            <w:vAlign w:val="center"/>
          </w:tcPr>
          <w:p w14:paraId="4DFB6AFE">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56" w:type="pct"/>
            <w:shd w:val="clear" w:color="auto" w:fill="auto"/>
            <w:vAlign w:val="center"/>
          </w:tcPr>
          <w:p w14:paraId="462AE16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仿宋_GB2312" w:hAnsi="仿宋_GB2312" w:eastAsia="仿宋_GB2312" w:cs="仿宋_GB2312"/>
                <w:b/>
                <w:bCs/>
                <w:sz w:val="24"/>
                <w:szCs w:val="24"/>
                <w:lang w:val="en-US" w:eastAsia="zh-CN"/>
              </w:rPr>
              <w:t>问题导向</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项目遵循从创意到研发、试制、生产、进入市场的创新一般过程，进而实现从创意向实践、从基础研发向应用研发的跨越。</w:t>
            </w:r>
          </w:p>
          <w:p w14:paraId="11CE842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仿宋_GB2312" w:hAnsi="仿宋_GB2312" w:eastAsia="仿宋_GB2312" w:cs="仿宋_GB2312"/>
                <w:b/>
                <w:bCs/>
                <w:sz w:val="24"/>
                <w:szCs w:val="24"/>
                <w:lang w:val="en-US" w:eastAsia="zh-CN"/>
              </w:rPr>
              <w:t>目标导向</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团队能够基于专业知识并运用各类创新的理念和范式，解决社会和市场的实际需求。</w:t>
            </w:r>
          </w:p>
          <w:p w14:paraId="1A205BD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项目能够从产品创新、工艺流程创新、服务创新、商业模式创新等方面着手开展创新实践，产生一定数量和质量的创新成果，获得相应的市场回报。</w:t>
            </w:r>
          </w:p>
          <w:p w14:paraId="1CC294AE">
            <w:pPr>
              <w:jc w:val="left"/>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发展前景</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项目能够从创新战略、创新流程、创新组织、创新制度与文化等方面进行设计协同，对创新进行有效管理，进而保持公司的竞争力。</w:t>
            </w:r>
          </w:p>
        </w:tc>
        <w:tc>
          <w:tcPr>
            <w:tcW w:w="342" w:type="pct"/>
            <w:shd w:val="clear" w:color="auto" w:fill="auto"/>
            <w:vAlign w:val="center"/>
          </w:tcPr>
          <w:p w14:paraId="38730561">
            <w:pPr>
              <w:jc w:val="center"/>
              <w:rPr>
                <w:rFonts w:hint="eastAsia" w:ascii="Times New Roman" w:hAnsi="Times New Roman" w:eastAsia="仿宋_GB2312" w:cs="仿宋_GB2312"/>
                <w:bCs/>
                <w:kern w:val="2"/>
                <w:sz w:val="24"/>
                <w:szCs w:val="24"/>
                <w:lang w:val="en-US" w:eastAsia="zh-CN" w:bidi="ar-SA"/>
              </w:rPr>
            </w:pPr>
            <w:r>
              <w:rPr>
                <w:rFonts w:hint="eastAsia" w:ascii="Times New Roman" w:hAnsi="Times New Roman" w:eastAsia="仿宋_GB2312" w:cs="仿宋_GB2312"/>
                <w:sz w:val="24"/>
                <w:szCs w:val="24"/>
                <w:lang w:val="en-US" w:eastAsia="zh-CN"/>
              </w:rPr>
              <w:t>30</w:t>
            </w:r>
          </w:p>
        </w:tc>
      </w:tr>
      <w:tr w14:paraId="3E7F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 w:type="pct"/>
            <w:vAlign w:val="center"/>
          </w:tcPr>
          <w:p w14:paraId="36342F61">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产业价值</w:t>
            </w:r>
          </w:p>
        </w:tc>
        <w:tc>
          <w:tcPr>
            <w:tcW w:w="4156" w:type="pct"/>
            <w:vAlign w:val="center"/>
          </w:tcPr>
          <w:p w14:paraId="7E21953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产业发展</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充分掌握所在产业（行业）的产业规模、增长速度、竞争格局、产业趋势、产业政策等情况；具有明确的目标市场定位，充分掌握目标市场的特征、需求等情况；具有完整、创新、可行的商业模式。</w:t>
            </w:r>
          </w:p>
          <w:p w14:paraId="3A87604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rPr>
              <w:t>经营绩效</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重点考察项目存续时间、营业收入（合同订单）现状、企业利润、持续盈利能力、市场份额、客户（用户）情况、税收上缴、投入与产出比等情况。</w:t>
            </w:r>
          </w:p>
          <w:p w14:paraId="2BAC9B4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rPr>
              <w:t>经营管理</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是否有清晰的企业发展目标；是否有完备的研发、生产、运营、营销等制度和体系；是否采用先进、科学的管理方法，以确保企业具有较强的竞争力。</w:t>
            </w:r>
          </w:p>
          <w:p w14:paraId="05CE51DA">
            <w:pPr>
              <w:jc w:val="left"/>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rPr>
              <w:t>成长</w:t>
            </w:r>
            <w:r>
              <w:rPr>
                <w:rFonts w:hint="eastAsia" w:ascii="Times New Roman" w:hAnsi="Times New Roman" w:eastAsia="仿宋_GB2312" w:cs="仿宋_GB2312"/>
                <w:b/>
                <w:bCs/>
                <w:sz w:val="24"/>
                <w:szCs w:val="24"/>
                <w:lang w:val="en-US" w:eastAsia="zh-CN"/>
              </w:rPr>
              <w:t>前景</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lang w:val="en-US" w:eastAsia="zh-CN"/>
              </w:rPr>
              <w:t>项目</w:t>
            </w:r>
            <w:r>
              <w:rPr>
                <w:rFonts w:hint="eastAsia" w:ascii="Times New Roman" w:hAnsi="Times New Roman" w:eastAsia="仿宋_GB2312" w:cs="仿宋_GB2312"/>
                <w:sz w:val="24"/>
                <w:szCs w:val="24"/>
              </w:rPr>
              <w:t>是否有清晰、有效、全方位的企业发展战略，并拥有可靠的内外部资源（人才、资金、技术等方面）实现企业战略，以建立企业的持续竞争优势。</w:t>
            </w:r>
            <w:r>
              <w:rPr>
                <w:rFonts w:hint="eastAsia" w:ascii="Times New Roman" w:hAnsi="Times New Roman" w:eastAsia="仿宋_GB2312" w:cs="仿宋_GB2312"/>
                <w:sz w:val="24"/>
                <w:szCs w:val="24"/>
                <w:lang w:val="en-US" w:eastAsia="zh-CN"/>
              </w:rPr>
              <w:t>项目是否具备国际化发展的潜力。</w:t>
            </w:r>
          </w:p>
          <w:p w14:paraId="26187EF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5.</w:t>
            </w:r>
            <w:r>
              <w:rPr>
                <w:rFonts w:hint="eastAsia" w:ascii="Times New Roman" w:hAnsi="Times New Roman" w:eastAsia="仿宋_GB2312" w:cs="仿宋_GB2312"/>
                <w:b/>
                <w:bCs/>
                <w:sz w:val="24"/>
                <w:szCs w:val="24"/>
                <w:lang w:val="en-US" w:eastAsia="zh-CN"/>
              </w:rPr>
              <w:t>财务管理</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关注项目融资情况、获取资金渠道情况、企业经营的现金流情况、融资需求及资金使用情况是否合理。</w:t>
            </w:r>
          </w:p>
          <w:p w14:paraId="5600662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6.</w:t>
            </w:r>
            <w:r>
              <w:rPr>
                <w:rFonts w:hint="eastAsia" w:ascii="Times New Roman" w:hAnsi="Times New Roman" w:eastAsia="仿宋_GB2312" w:cs="仿宋_GB2312"/>
                <w:b/>
                <w:bCs/>
                <w:sz w:val="24"/>
                <w:szCs w:val="24"/>
                <w:lang w:val="en-US" w:eastAsia="zh-CN"/>
              </w:rPr>
              <w:t>社会影响</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项目直接</w:t>
            </w:r>
            <w:r>
              <w:rPr>
                <w:rFonts w:hint="eastAsia" w:ascii="Times New Roman" w:hAnsi="Times New Roman" w:eastAsia="仿宋_GB2312" w:cs="仿宋_GB2312"/>
                <w:sz w:val="24"/>
                <w:szCs w:val="24"/>
                <w:lang w:val="en-US" w:eastAsia="zh-CN"/>
              </w:rPr>
              <w:t>或间接带动</w:t>
            </w:r>
            <w:r>
              <w:rPr>
                <w:rFonts w:hint="eastAsia" w:ascii="Times New Roman" w:hAnsi="Times New Roman" w:eastAsia="仿宋_GB2312" w:cs="仿宋_GB2312"/>
                <w:sz w:val="24"/>
                <w:szCs w:val="24"/>
              </w:rPr>
              <w:t>就业的数量和质量</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对促进区域经济发展、产业转型升级的情况</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对社会文明、生态文明、民生福祉等方面的积极推动作用。</w:t>
            </w:r>
          </w:p>
        </w:tc>
        <w:tc>
          <w:tcPr>
            <w:tcW w:w="342" w:type="pct"/>
            <w:vAlign w:val="center"/>
          </w:tcPr>
          <w:p w14:paraId="17029919">
            <w:pPr>
              <w:jc w:val="center"/>
              <w:rPr>
                <w:rFonts w:hint="eastAsia" w:ascii="Times New Roman" w:hAnsi="Times New Roman" w:eastAsia="仿宋_GB2312" w:cs="仿宋_GB2312"/>
                <w:bCs/>
                <w:sz w:val="24"/>
                <w:szCs w:val="24"/>
                <w:lang w:eastAsia="zh-CN"/>
              </w:rPr>
            </w:pPr>
            <w:r>
              <w:rPr>
                <w:rFonts w:hint="eastAsia" w:ascii="Times New Roman" w:hAnsi="Times New Roman" w:eastAsia="仿宋_GB2312" w:cs="仿宋_GB2312"/>
                <w:sz w:val="24"/>
                <w:szCs w:val="24"/>
                <w:lang w:val="en-US" w:eastAsia="zh-CN"/>
              </w:rPr>
              <w:t>30</w:t>
            </w:r>
          </w:p>
        </w:tc>
      </w:tr>
      <w:tr w14:paraId="0535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 w:type="pct"/>
            <w:vAlign w:val="center"/>
          </w:tcPr>
          <w:p w14:paraId="0FB1829E">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56" w:type="pct"/>
            <w:vAlign w:val="center"/>
          </w:tcPr>
          <w:p w14:paraId="66E390F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团队精神</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团队有明确的使命愿景</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具有团结协作的创新精神，</w:t>
            </w:r>
            <w:r>
              <w:rPr>
                <w:rFonts w:hint="eastAsia" w:ascii="Times New Roman" w:hAnsi="Times New Roman" w:eastAsia="仿宋_GB2312" w:cs="仿宋_GB2312"/>
                <w:sz w:val="24"/>
                <w:szCs w:val="24"/>
              </w:rPr>
              <w:t>具有独特的支撑项目成长的知识、技能、经验以及成熟的外部资源网络。</w:t>
            </w:r>
          </w:p>
          <w:p w14:paraId="27A49CF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公司是否具有合理的组织构架、清晰的指挥链、科学的决策机制；是否有合理的岗位设置、分工协作、专业能力结构；</w:t>
            </w:r>
            <w:r>
              <w:rPr>
                <w:rFonts w:hint="default" w:ascii="Times New Roman" w:hAnsi="Times New Roman" w:eastAsia="仿宋_GB2312" w:cs="仿宋_GB2312"/>
                <w:sz w:val="24"/>
                <w:szCs w:val="24"/>
                <w:lang w:val="en-US"/>
              </w:rPr>
              <w:t>是否</w:t>
            </w:r>
            <w:r>
              <w:rPr>
                <w:rFonts w:hint="eastAsia" w:ascii="Times New Roman" w:hAnsi="Times New Roman" w:eastAsia="仿宋_GB2312" w:cs="仿宋_GB2312"/>
                <w:sz w:val="24"/>
                <w:szCs w:val="24"/>
              </w:rPr>
              <w:t>有良好的内部沟通机制；是否有合理的股权结构、激励制度等</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鼓励留学生参与，促进中外合作交流</w:t>
            </w:r>
            <w:r>
              <w:rPr>
                <w:rFonts w:hint="eastAsia" w:ascii="Times New Roman" w:hAnsi="Times New Roman" w:eastAsia="仿宋_GB2312" w:cs="仿宋_GB2312"/>
                <w:sz w:val="24"/>
                <w:szCs w:val="24"/>
              </w:rPr>
              <w:t>。</w:t>
            </w:r>
          </w:p>
          <w:p w14:paraId="1620DAC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团队对项目的各项投入情况及团队成员的稳定性情况。</w:t>
            </w:r>
          </w:p>
          <w:p w14:paraId="2040DDDD">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支撑公司发展的合作伙伴等外部资源的使用以及与公司关系的情况。</w:t>
            </w:r>
          </w:p>
        </w:tc>
        <w:tc>
          <w:tcPr>
            <w:tcW w:w="342" w:type="pct"/>
            <w:vAlign w:val="center"/>
          </w:tcPr>
          <w:p w14:paraId="1145D36A">
            <w:pPr>
              <w:jc w:val="center"/>
              <w:rPr>
                <w:rFonts w:hint="eastAsia" w:ascii="Times New Roman" w:hAnsi="Times New Roman" w:eastAsia="仿宋_GB2312" w:cs="仿宋_GB2312"/>
                <w:bCs/>
                <w:sz w:val="24"/>
                <w:szCs w:val="24"/>
              </w:rPr>
            </w:pPr>
            <w:r>
              <w:rPr>
                <w:rFonts w:hint="eastAsia" w:ascii="Times New Roman" w:hAnsi="Times New Roman" w:eastAsia="仿宋_GB2312" w:cs="仿宋_GB2312"/>
                <w:sz w:val="24"/>
                <w:szCs w:val="24"/>
                <w:lang w:val="en-US" w:eastAsia="zh-CN"/>
              </w:rPr>
              <w:t>15</w:t>
            </w:r>
          </w:p>
        </w:tc>
      </w:tr>
    </w:tbl>
    <w:p w14:paraId="3A12DFBB">
      <w:pPr>
        <w:jc w:val="left"/>
        <w:rPr>
          <w:rFonts w:ascii="Times New Roman" w:hAnsi="Times New Roman"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bookmarkStart w:id="0" w:name="_GoBack"/>
      <w:bookmarkEnd w:id="0"/>
    </w:p>
    <w:p w14:paraId="16FFD600">
      <w:pPr>
        <w:jc w:val="left"/>
        <w:rPr>
          <w:rFonts w:ascii="Times New Roman" w:hAnsi="Times New Roman"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1D9776E">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Yzg5OWNiY2ZlNjliMjUwOTYzZDczMWI0YWY5N2YifQ=="/>
  </w:docVars>
  <w:rsids>
    <w:rsidRoot w:val="008936CA"/>
    <w:rsid w:val="0004136E"/>
    <w:rsid w:val="000413DA"/>
    <w:rsid w:val="0004797E"/>
    <w:rsid w:val="00055C63"/>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02691F"/>
    <w:rsid w:val="0111718B"/>
    <w:rsid w:val="011D2710"/>
    <w:rsid w:val="01266DE0"/>
    <w:rsid w:val="01442D3B"/>
    <w:rsid w:val="014D0B1B"/>
    <w:rsid w:val="0167398B"/>
    <w:rsid w:val="01732EA9"/>
    <w:rsid w:val="01802C9E"/>
    <w:rsid w:val="01AA1550"/>
    <w:rsid w:val="01CB0F78"/>
    <w:rsid w:val="01D3583A"/>
    <w:rsid w:val="01D61C11"/>
    <w:rsid w:val="03360302"/>
    <w:rsid w:val="03BD4AF9"/>
    <w:rsid w:val="03C84F7E"/>
    <w:rsid w:val="040D00EE"/>
    <w:rsid w:val="04246DD8"/>
    <w:rsid w:val="047B14FB"/>
    <w:rsid w:val="04C9670A"/>
    <w:rsid w:val="05362461"/>
    <w:rsid w:val="05504E8B"/>
    <w:rsid w:val="0558140C"/>
    <w:rsid w:val="056930E1"/>
    <w:rsid w:val="059705B7"/>
    <w:rsid w:val="05A109ED"/>
    <w:rsid w:val="05B175A9"/>
    <w:rsid w:val="05EF4C01"/>
    <w:rsid w:val="063209BD"/>
    <w:rsid w:val="065E3D3D"/>
    <w:rsid w:val="06A638AA"/>
    <w:rsid w:val="06CE1DB6"/>
    <w:rsid w:val="07267E44"/>
    <w:rsid w:val="07510150"/>
    <w:rsid w:val="076F5347"/>
    <w:rsid w:val="077A1F3E"/>
    <w:rsid w:val="07896030"/>
    <w:rsid w:val="07F341CA"/>
    <w:rsid w:val="082B233F"/>
    <w:rsid w:val="087F35E9"/>
    <w:rsid w:val="08966904"/>
    <w:rsid w:val="08A510B7"/>
    <w:rsid w:val="08C43471"/>
    <w:rsid w:val="08FF094D"/>
    <w:rsid w:val="092B1742"/>
    <w:rsid w:val="0A054E41"/>
    <w:rsid w:val="0A113938"/>
    <w:rsid w:val="0A44617B"/>
    <w:rsid w:val="0A516F86"/>
    <w:rsid w:val="0A6F5F1F"/>
    <w:rsid w:val="0AF618DB"/>
    <w:rsid w:val="0B8E133F"/>
    <w:rsid w:val="0C1817FB"/>
    <w:rsid w:val="0C714D6A"/>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050E55"/>
    <w:rsid w:val="141352AC"/>
    <w:rsid w:val="14A10B0A"/>
    <w:rsid w:val="150D619F"/>
    <w:rsid w:val="15190FE8"/>
    <w:rsid w:val="153379F6"/>
    <w:rsid w:val="15C9278E"/>
    <w:rsid w:val="16610551"/>
    <w:rsid w:val="16706D63"/>
    <w:rsid w:val="167F30CD"/>
    <w:rsid w:val="169A3A63"/>
    <w:rsid w:val="16AC16F4"/>
    <w:rsid w:val="176C692F"/>
    <w:rsid w:val="18355489"/>
    <w:rsid w:val="18504D21"/>
    <w:rsid w:val="18A27628"/>
    <w:rsid w:val="19265A82"/>
    <w:rsid w:val="19297AB4"/>
    <w:rsid w:val="19453427"/>
    <w:rsid w:val="19786613"/>
    <w:rsid w:val="19D97BAD"/>
    <w:rsid w:val="19DB4ABE"/>
    <w:rsid w:val="19EB43CB"/>
    <w:rsid w:val="1A361CF4"/>
    <w:rsid w:val="1A7171D0"/>
    <w:rsid w:val="1A7840BB"/>
    <w:rsid w:val="1AF776D6"/>
    <w:rsid w:val="1AF97D1E"/>
    <w:rsid w:val="1B037EFE"/>
    <w:rsid w:val="1B2A6E23"/>
    <w:rsid w:val="1BB647D7"/>
    <w:rsid w:val="1BE837E7"/>
    <w:rsid w:val="1C896A53"/>
    <w:rsid w:val="1CC6080C"/>
    <w:rsid w:val="1D1D1ED2"/>
    <w:rsid w:val="1D1F2F14"/>
    <w:rsid w:val="1D2C2922"/>
    <w:rsid w:val="1D81597C"/>
    <w:rsid w:val="1DE12C05"/>
    <w:rsid w:val="1E3D00FE"/>
    <w:rsid w:val="1E3F0A5F"/>
    <w:rsid w:val="1E982EDD"/>
    <w:rsid w:val="1E990AA4"/>
    <w:rsid w:val="1EDF295B"/>
    <w:rsid w:val="1F6E1F30"/>
    <w:rsid w:val="1F7A72A7"/>
    <w:rsid w:val="1F8B663F"/>
    <w:rsid w:val="1FB9334E"/>
    <w:rsid w:val="1FD23A3D"/>
    <w:rsid w:val="1FE3647B"/>
    <w:rsid w:val="1FFE3ED9"/>
    <w:rsid w:val="2008241C"/>
    <w:rsid w:val="203B0065"/>
    <w:rsid w:val="208712EA"/>
    <w:rsid w:val="208C4AEF"/>
    <w:rsid w:val="20F5749A"/>
    <w:rsid w:val="218E0668"/>
    <w:rsid w:val="21A97250"/>
    <w:rsid w:val="21AB7593"/>
    <w:rsid w:val="21FC45D3"/>
    <w:rsid w:val="229972C4"/>
    <w:rsid w:val="230961F8"/>
    <w:rsid w:val="23360FB7"/>
    <w:rsid w:val="23CD5478"/>
    <w:rsid w:val="23F23130"/>
    <w:rsid w:val="24385B0B"/>
    <w:rsid w:val="24A87C93"/>
    <w:rsid w:val="24FB4266"/>
    <w:rsid w:val="25222F05"/>
    <w:rsid w:val="252E3F9D"/>
    <w:rsid w:val="256C0CC0"/>
    <w:rsid w:val="25B16A95"/>
    <w:rsid w:val="2604539D"/>
    <w:rsid w:val="26192CD7"/>
    <w:rsid w:val="263F0183"/>
    <w:rsid w:val="268F0E0F"/>
    <w:rsid w:val="269D312A"/>
    <w:rsid w:val="2702368A"/>
    <w:rsid w:val="270925B9"/>
    <w:rsid w:val="273A72C8"/>
    <w:rsid w:val="27410C8B"/>
    <w:rsid w:val="276B3773"/>
    <w:rsid w:val="27813291"/>
    <w:rsid w:val="278B672D"/>
    <w:rsid w:val="27C12C3E"/>
    <w:rsid w:val="28024512"/>
    <w:rsid w:val="28286397"/>
    <w:rsid w:val="28643ED1"/>
    <w:rsid w:val="28780458"/>
    <w:rsid w:val="289064CE"/>
    <w:rsid w:val="289D6A1D"/>
    <w:rsid w:val="28BB58AA"/>
    <w:rsid w:val="28C66939"/>
    <w:rsid w:val="28CD7BF1"/>
    <w:rsid w:val="28F6721F"/>
    <w:rsid w:val="29176703"/>
    <w:rsid w:val="291A5E57"/>
    <w:rsid w:val="293253E8"/>
    <w:rsid w:val="294E2DD5"/>
    <w:rsid w:val="2995122C"/>
    <w:rsid w:val="29EE6148"/>
    <w:rsid w:val="2A015401"/>
    <w:rsid w:val="2A2947C4"/>
    <w:rsid w:val="2A740229"/>
    <w:rsid w:val="2AAF3B29"/>
    <w:rsid w:val="2AC05DA9"/>
    <w:rsid w:val="2AC802D7"/>
    <w:rsid w:val="2AE83F4F"/>
    <w:rsid w:val="2AE9677B"/>
    <w:rsid w:val="2AFC4894"/>
    <w:rsid w:val="2B293F56"/>
    <w:rsid w:val="2B361B54"/>
    <w:rsid w:val="2B7758AC"/>
    <w:rsid w:val="2BCC070B"/>
    <w:rsid w:val="2BD5281E"/>
    <w:rsid w:val="2C131E96"/>
    <w:rsid w:val="2C2F7306"/>
    <w:rsid w:val="2C3F207D"/>
    <w:rsid w:val="2C9A5BFC"/>
    <w:rsid w:val="2CC94C4A"/>
    <w:rsid w:val="2D5C0833"/>
    <w:rsid w:val="2D6F75A0"/>
    <w:rsid w:val="2D996950"/>
    <w:rsid w:val="2D9E60D7"/>
    <w:rsid w:val="2DDF155D"/>
    <w:rsid w:val="2E136DA2"/>
    <w:rsid w:val="2E636EEC"/>
    <w:rsid w:val="2E855E58"/>
    <w:rsid w:val="2E906F6C"/>
    <w:rsid w:val="2E922ADA"/>
    <w:rsid w:val="2EB84F76"/>
    <w:rsid w:val="2ED935EE"/>
    <w:rsid w:val="2F0C624D"/>
    <w:rsid w:val="2FB31D6A"/>
    <w:rsid w:val="2FC975DC"/>
    <w:rsid w:val="2FD77A8F"/>
    <w:rsid w:val="2FD9651F"/>
    <w:rsid w:val="304B0056"/>
    <w:rsid w:val="30586A11"/>
    <w:rsid w:val="30796A94"/>
    <w:rsid w:val="30843362"/>
    <w:rsid w:val="30B4053A"/>
    <w:rsid w:val="31346778"/>
    <w:rsid w:val="31653193"/>
    <w:rsid w:val="316D5C81"/>
    <w:rsid w:val="31B36119"/>
    <w:rsid w:val="31B85133"/>
    <w:rsid w:val="31E85B72"/>
    <w:rsid w:val="323E2610"/>
    <w:rsid w:val="325F4397"/>
    <w:rsid w:val="327F1AF9"/>
    <w:rsid w:val="32C57C62"/>
    <w:rsid w:val="32E225C2"/>
    <w:rsid w:val="32FA6610"/>
    <w:rsid w:val="33291F9F"/>
    <w:rsid w:val="3337375E"/>
    <w:rsid w:val="33730FC1"/>
    <w:rsid w:val="3381002D"/>
    <w:rsid w:val="34264730"/>
    <w:rsid w:val="342B7C8A"/>
    <w:rsid w:val="343926B5"/>
    <w:rsid w:val="346314DD"/>
    <w:rsid w:val="346A7F5E"/>
    <w:rsid w:val="34A9783B"/>
    <w:rsid w:val="34B235A1"/>
    <w:rsid w:val="34B955A4"/>
    <w:rsid w:val="34CB5B35"/>
    <w:rsid w:val="354045D2"/>
    <w:rsid w:val="354D0F3E"/>
    <w:rsid w:val="35693372"/>
    <w:rsid w:val="35B17D86"/>
    <w:rsid w:val="35F965A0"/>
    <w:rsid w:val="363C1C85"/>
    <w:rsid w:val="36C546D4"/>
    <w:rsid w:val="36D5238F"/>
    <w:rsid w:val="36F00D68"/>
    <w:rsid w:val="37071FD5"/>
    <w:rsid w:val="371F5B92"/>
    <w:rsid w:val="372D779A"/>
    <w:rsid w:val="375F2437"/>
    <w:rsid w:val="377C2E85"/>
    <w:rsid w:val="383F32A8"/>
    <w:rsid w:val="38AE1ADE"/>
    <w:rsid w:val="38CA4224"/>
    <w:rsid w:val="38FA5125"/>
    <w:rsid w:val="39170C81"/>
    <w:rsid w:val="39317DFF"/>
    <w:rsid w:val="395624F3"/>
    <w:rsid w:val="39E733B4"/>
    <w:rsid w:val="39FB2656"/>
    <w:rsid w:val="3AC00ED5"/>
    <w:rsid w:val="3AED2AD9"/>
    <w:rsid w:val="3AFD5CEA"/>
    <w:rsid w:val="3B196D9D"/>
    <w:rsid w:val="3B884290"/>
    <w:rsid w:val="3BA64AD4"/>
    <w:rsid w:val="3C1B10B3"/>
    <w:rsid w:val="3C291261"/>
    <w:rsid w:val="3C601127"/>
    <w:rsid w:val="3C7D0E55"/>
    <w:rsid w:val="3C89755C"/>
    <w:rsid w:val="3CA47DAF"/>
    <w:rsid w:val="3CD530D9"/>
    <w:rsid w:val="3CD86C17"/>
    <w:rsid w:val="3D446EB0"/>
    <w:rsid w:val="3D4D2D2E"/>
    <w:rsid w:val="3DC70D32"/>
    <w:rsid w:val="3ECE069F"/>
    <w:rsid w:val="3F2A5A1C"/>
    <w:rsid w:val="3F452EBC"/>
    <w:rsid w:val="3F762E5F"/>
    <w:rsid w:val="3FEE25A6"/>
    <w:rsid w:val="40D75730"/>
    <w:rsid w:val="40E85247"/>
    <w:rsid w:val="41197AF6"/>
    <w:rsid w:val="412564F0"/>
    <w:rsid w:val="41450F6E"/>
    <w:rsid w:val="41D8755F"/>
    <w:rsid w:val="42073DF3"/>
    <w:rsid w:val="42322D85"/>
    <w:rsid w:val="424B156D"/>
    <w:rsid w:val="42D00622"/>
    <w:rsid w:val="42F30E2E"/>
    <w:rsid w:val="432D4946"/>
    <w:rsid w:val="43601A0D"/>
    <w:rsid w:val="436440DF"/>
    <w:rsid w:val="44557097"/>
    <w:rsid w:val="44CB7266"/>
    <w:rsid w:val="452B30BD"/>
    <w:rsid w:val="457E0EDA"/>
    <w:rsid w:val="458C4D3B"/>
    <w:rsid w:val="458E09E9"/>
    <w:rsid w:val="45AB4029"/>
    <w:rsid w:val="45DF1728"/>
    <w:rsid w:val="45E40855"/>
    <w:rsid w:val="469B5234"/>
    <w:rsid w:val="46E93AC7"/>
    <w:rsid w:val="46FF32EA"/>
    <w:rsid w:val="47735C76"/>
    <w:rsid w:val="47B10A89"/>
    <w:rsid w:val="47EC2373"/>
    <w:rsid w:val="480E5EDB"/>
    <w:rsid w:val="487A1B0F"/>
    <w:rsid w:val="48D81F0D"/>
    <w:rsid w:val="48E76A64"/>
    <w:rsid w:val="48F6071D"/>
    <w:rsid w:val="490C0F9A"/>
    <w:rsid w:val="49856A41"/>
    <w:rsid w:val="49CF169A"/>
    <w:rsid w:val="4A2315FD"/>
    <w:rsid w:val="4A3176D0"/>
    <w:rsid w:val="4ADA0E87"/>
    <w:rsid w:val="4AF506FC"/>
    <w:rsid w:val="4B272E10"/>
    <w:rsid w:val="4B457AB3"/>
    <w:rsid w:val="4B8D3BF8"/>
    <w:rsid w:val="4B974C8F"/>
    <w:rsid w:val="4C1A069D"/>
    <w:rsid w:val="4C3F3BB4"/>
    <w:rsid w:val="4C771740"/>
    <w:rsid w:val="4C955A9C"/>
    <w:rsid w:val="4CCA399C"/>
    <w:rsid w:val="4DF711BF"/>
    <w:rsid w:val="4EAF71EC"/>
    <w:rsid w:val="4EB90223"/>
    <w:rsid w:val="4F1D3C41"/>
    <w:rsid w:val="4F8C5937"/>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2D65CE"/>
    <w:rsid w:val="54547C25"/>
    <w:rsid w:val="54680721"/>
    <w:rsid w:val="54DC5165"/>
    <w:rsid w:val="5506708D"/>
    <w:rsid w:val="558649FD"/>
    <w:rsid w:val="55AD1CAF"/>
    <w:rsid w:val="55BB6F76"/>
    <w:rsid w:val="55C027DF"/>
    <w:rsid w:val="55D72B6C"/>
    <w:rsid w:val="55E720B4"/>
    <w:rsid w:val="56242786"/>
    <w:rsid w:val="566C201F"/>
    <w:rsid w:val="56761BBD"/>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A943660"/>
    <w:rsid w:val="5B04479B"/>
    <w:rsid w:val="5B3B25D0"/>
    <w:rsid w:val="5B4371E1"/>
    <w:rsid w:val="5B477DDE"/>
    <w:rsid w:val="5B6674A3"/>
    <w:rsid w:val="5B8878FB"/>
    <w:rsid w:val="5C133668"/>
    <w:rsid w:val="5C255F84"/>
    <w:rsid w:val="5C295165"/>
    <w:rsid w:val="5C836D86"/>
    <w:rsid w:val="5CB15C65"/>
    <w:rsid w:val="5D2D67EB"/>
    <w:rsid w:val="5DB1138B"/>
    <w:rsid w:val="5E2D046A"/>
    <w:rsid w:val="5E31427A"/>
    <w:rsid w:val="5E9C3506"/>
    <w:rsid w:val="5EC06F21"/>
    <w:rsid w:val="5EC92704"/>
    <w:rsid w:val="5EDF7D5B"/>
    <w:rsid w:val="5F167DDF"/>
    <w:rsid w:val="5FDE5F96"/>
    <w:rsid w:val="600018F0"/>
    <w:rsid w:val="60271FBE"/>
    <w:rsid w:val="6027423D"/>
    <w:rsid w:val="603753C9"/>
    <w:rsid w:val="60A56859"/>
    <w:rsid w:val="615B0AE0"/>
    <w:rsid w:val="61842912"/>
    <w:rsid w:val="619A0388"/>
    <w:rsid w:val="61D44794"/>
    <w:rsid w:val="61DC44FC"/>
    <w:rsid w:val="62A03B93"/>
    <w:rsid w:val="62D942E5"/>
    <w:rsid w:val="6364396D"/>
    <w:rsid w:val="636D5D54"/>
    <w:rsid w:val="639C2195"/>
    <w:rsid w:val="63A4729C"/>
    <w:rsid w:val="63C67212"/>
    <w:rsid w:val="641F4FE2"/>
    <w:rsid w:val="6422768E"/>
    <w:rsid w:val="64610CE9"/>
    <w:rsid w:val="64682077"/>
    <w:rsid w:val="64A00BFE"/>
    <w:rsid w:val="64ED74EB"/>
    <w:rsid w:val="65407068"/>
    <w:rsid w:val="657F58CB"/>
    <w:rsid w:val="65CE3100"/>
    <w:rsid w:val="66304E17"/>
    <w:rsid w:val="66ED2D08"/>
    <w:rsid w:val="6773145F"/>
    <w:rsid w:val="67743959"/>
    <w:rsid w:val="67750B32"/>
    <w:rsid w:val="679D4B63"/>
    <w:rsid w:val="67AE06E9"/>
    <w:rsid w:val="68161B19"/>
    <w:rsid w:val="684150B9"/>
    <w:rsid w:val="68750553"/>
    <w:rsid w:val="68A37B22"/>
    <w:rsid w:val="68C161FA"/>
    <w:rsid w:val="69B77631"/>
    <w:rsid w:val="6A273482"/>
    <w:rsid w:val="6A611A43"/>
    <w:rsid w:val="6ACF7ACD"/>
    <w:rsid w:val="6AF2194B"/>
    <w:rsid w:val="6B03329B"/>
    <w:rsid w:val="6B0F113D"/>
    <w:rsid w:val="6B3F07B4"/>
    <w:rsid w:val="6B4C7CD2"/>
    <w:rsid w:val="6BAB1FB7"/>
    <w:rsid w:val="6C2F0267"/>
    <w:rsid w:val="6C711CF4"/>
    <w:rsid w:val="6C741C07"/>
    <w:rsid w:val="6C97174C"/>
    <w:rsid w:val="6CDE5A5F"/>
    <w:rsid w:val="6D6A1376"/>
    <w:rsid w:val="6D6C0E2A"/>
    <w:rsid w:val="6D8617C0"/>
    <w:rsid w:val="6E217E67"/>
    <w:rsid w:val="6E3A2CD6"/>
    <w:rsid w:val="6E9D2131"/>
    <w:rsid w:val="6EA8606F"/>
    <w:rsid w:val="6EC30BA8"/>
    <w:rsid w:val="6F2F19F7"/>
    <w:rsid w:val="6F4A519B"/>
    <w:rsid w:val="6F956027"/>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2D1322"/>
    <w:rsid w:val="72703CB7"/>
    <w:rsid w:val="73056231"/>
    <w:rsid w:val="735B5595"/>
    <w:rsid w:val="73741E7B"/>
    <w:rsid w:val="73E07E7C"/>
    <w:rsid w:val="7404488B"/>
    <w:rsid w:val="7420581E"/>
    <w:rsid w:val="74416441"/>
    <w:rsid w:val="745858C2"/>
    <w:rsid w:val="74597836"/>
    <w:rsid w:val="74AD5144"/>
    <w:rsid w:val="74E934AE"/>
    <w:rsid w:val="75012ABA"/>
    <w:rsid w:val="751D102C"/>
    <w:rsid w:val="7544443B"/>
    <w:rsid w:val="75EB717C"/>
    <w:rsid w:val="7610256F"/>
    <w:rsid w:val="76200A04"/>
    <w:rsid w:val="763A5EFA"/>
    <w:rsid w:val="765D3A06"/>
    <w:rsid w:val="76672187"/>
    <w:rsid w:val="7670072A"/>
    <w:rsid w:val="769D3E02"/>
    <w:rsid w:val="76B92C06"/>
    <w:rsid w:val="770D1089"/>
    <w:rsid w:val="771147F0"/>
    <w:rsid w:val="77277B70"/>
    <w:rsid w:val="77385CCD"/>
    <w:rsid w:val="775748F9"/>
    <w:rsid w:val="77675BA3"/>
    <w:rsid w:val="780600CD"/>
    <w:rsid w:val="780F0EE7"/>
    <w:rsid w:val="784226F8"/>
    <w:rsid w:val="786F17CF"/>
    <w:rsid w:val="78767001"/>
    <w:rsid w:val="79533A68"/>
    <w:rsid w:val="79C84CC0"/>
    <w:rsid w:val="79F24465"/>
    <w:rsid w:val="7A2D7B93"/>
    <w:rsid w:val="7AFD1314"/>
    <w:rsid w:val="7B29035B"/>
    <w:rsid w:val="7B396CC1"/>
    <w:rsid w:val="7BD007D6"/>
    <w:rsid w:val="7C11260B"/>
    <w:rsid w:val="7C3A0345"/>
    <w:rsid w:val="7C4129CC"/>
    <w:rsid w:val="7C570525"/>
    <w:rsid w:val="7C9A0DE4"/>
    <w:rsid w:val="7CDC31AB"/>
    <w:rsid w:val="7D7F463B"/>
    <w:rsid w:val="7D80622C"/>
    <w:rsid w:val="7DB5527D"/>
    <w:rsid w:val="7DC91981"/>
    <w:rsid w:val="7ECB189A"/>
    <w:rsid w:val="7EF54967"/>
    <w:rsid w:val="7F0A1F31"/>
    <w:rsid w:val="7F1430D0"/>
    <w:rsid w:val="7F5D7C9F"/>
    <w:rsid w:val="7F947D6D"/>
    <w:rsid w:val="7FB270B7"/>
    <w:rsid w:val="7FE46DDB"/>
    <w:rsid w:val="7FF7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5</Pages>
  <Words>1608</Words>
  <Characters>1637</Characters>
  <Lines>68</Lines>
  <Paragraphs>19</Paragraphs>
  <TotalTime>8</TotalTime>
  <ScaleCrop>false</ScaleCrop>
  <LinksUpToDate>false</LinksUpToDate>
  <CharactersWithSpaces>1637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荣荔</cp:lastModifiedBy>
  <cp:lastPrinted>2025-05-14T08:27:00Z</cp:lastPrinted>
  <dcterms:modified xsi:type="dcterms:W3CDTF">2025-05-30T01:52:55Z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B898777D6DD2400E8BB8FDCDB3DBDB41</vt:lpwstr>
  </property>
  <property fmtid="{D5CDD505-2E9C-101B-9397-08002B2CF9AE}" pid="4" name="KSOTemplateDocerSaveRecord">
    <vt:lpwstr>eyJoZGlkIjoiZDBlNmY0ZGM1MDA4ODlkMzI0MGJmZDFmMWMxY2EwNGEiLCJ1c2VySWQiOiIxNjk0MDU0ODc5In0=</vt:lpwstr>
  </property>
</Properties>
</file>